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abstract"/>
      <w:bookmarkEnd w:id="21"/>
      <w:r>
        <w:t xml:space="preserve">Abstract</w:t>
      </w:r>
    </w:p>
    <w:p>
      <w:pPr>
        <w:pStyle w:val="FirstParagraph"/>
      </w:pPr>
      <w:r>
        <w:t xml:space="preserve">Insert Abstract Here. 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Heading1"/>
      </w:pPr>
      <w:bookmarkStart w:id="22" w:name="acknowledgements"/>
      <w:bookmarkEnd w:id="22"/>
      <w:r>
        <w:t xml:space="preserve">Acknowledgements</w:t>
      </w:r>
    </w:p>
    <w:p>
      <w:pPr>
        <w:pStyle w:val="FirstParagraph"/>
      </w:pPr>
      <w:r>
        <w:t xml:space="preserve">The models used in this tool were introduced Mohammad M. Ghassemi, Stefan E. Richter, Ifeoma M. Eche, Tszyi W. Chen, John Danziger, and Leo A. Celi in their paper A data-driven approach to optimized medication dosing: a focus on heparin</w:t>
      </w:r>
      <w:r>
        <w:t xml:space="preserve"> </w:t>
      </w:r>
      <w:r>
        <w:t xml:space="preserve">. This project would not have been possible without Mohammad’s support.</w:t>
      </w:r>
    </w:p>
    <w:p>
      <w:pPr>
        <w:pStyle w:val="BodyText"/>
      </w:pPr>
      <w:r>
        <w:t xml:space="preserve">Additionally, data used in these models was sourced from the MIMIC-II and MIMIC-III (</w:t>
      </w:r>
      <w:r>
        <w:t xml:space="preserve">Saeed et al. (2011)</w:t>
      </w:r>
      <w:r>
        <w:t xml:space="preserve">) medical databases, a project supported by the MIT Lab for Computational Physiology.</w:t>
      </w:r>
    </w:p>
    <w:p>
      <w:pPr>
        <w:pStyle w:val="BodyText"/>
      </w:pPr>
      <w:r>
        <w:t xml:space="preserve">Furthermore, I have many advisors who helped me with this project:</w:t>
      </w:r>
    </w:p>
    <w:p>
      <w:pPr>
        <w:pStyle w:val="Compact"/>
        <w:numPr>
          <w:numId w:val="1001"/>
          <w:ilvl w:val="0"/>
        </w:numPr>
      </w:pPr>
      <w:r>
        <w:t xml:space="preserve">Mohammad M. Ghassemi</w:t>
      </w:r>
    </w:p>
    <w:p>
      <w:pPr>
        <w:pStyle w:val="Compact"/>
        <w:numPr>
          <w:numId w:val="1001"/>
          <w:ilvl w:val="0"/>
        </w:numPr>
      </w:pPr>
      <w:hyperlink r:id="rId23">
        <w:r>
          <w:rPr>
            <w:rStyle w:val="Hyperlink"/>
          </w:rPr>
          <w:t xml:space="preserve">Sri Kurniawan</w:t>
        </w:r>
      </w:hyperlink>
    </w:p>
    <w:p>
      <w:pPr>
        <w:pStyle w:val="Compact"/>
        <w:numPr>
          <w:numId w:val="1001"/>
          <w:ilvl w:val="0"/>
        </w:numPr>
      </w:pPr>
      <w:hyperlink r:id="rId24">
        <w:r>
          <w:rPr>
            <w:rStyle w:val="Hyperlink"/>
          </w:rPr>
          <w:t xml:space="preserve">Matthew Guthaus</w:t>
        </w:r>
      </w:hyperlink>
    </w:p>
    <w:p>
      <w:pPr>
        <w:pStyle w:val="Compact"/>
        <w:numPr>
          <w:numId w:val="1001"/>
          <w:ilvl w:val="0"/>
        </w:numPr>
      </w:pPr>
      <w:hyperlink r:id="rId25">
        <w:r>
          <w:rPr>
            <w:rStyle w:val="Hyperlink"/>
          </w:rPr>
          <w:t xml:space="preserve">Leo Celi</w:t>
        </w:r>
      </w:hyperlink>
    </w:p>
    <w:p>
      <w:pPr>
        <w:pStyle w:val="FirstParagraph"/>
      </w:pPr>
      <w:r>
        <w:t xml:space="preserve">Additionally the following people were very influential in preparing me for this project:</w:t>
      </w:r>
    </w:p>
    <w:p>
      <w:pPr>
        <w:pStyle w:val="Compact"/>
        <w:numPr>
          <w:numId w:val="1002"/>
          <w:ilvl w:val="0"/>
        </w:numPr>
      </w:pPr>
      <w:hyperlink r:id="rId26">
        <w:r>
          <w:rPr>
            <w:rStyle w:val="Hyperlink"/>
          </w:rPr>
          <w:t xml:space="preserve">James Davis</w:t>
        </w:r>
      </w:hyperlink>
    </w:p>
    <w:p>
      <w:pPr>
        <w:pStyle w:val="Compact"/>
        <w:numPr>
          <w:numId w:val="1002"/>
          <w:ilvl w:val="0"/>
        </w:numPr>
      </w:pPr>
      <w:hyperlink r:id="rId27">
        <w:r>
          <w:rPr>
            <w:rStyle w:val="Hyperlink"/>
          </w:rPr>
          <w:t xml:space="preserve">Phokion Kolaitis</w:t>
        </w:r>
      </w:hyperlink>
    </w:p>
    <w:p>
      <w:pPr>
        <w:pStyle w:val="Compact"/>
        <w:numPr>
          <w:numId w:val="1002"/>
          <w:ilvl w:val="0"/>
        </w:numPr>
      </w:pPr>
      <w:hyperlink r:id="rId28">
        <w:r>
          <w:rPr>
            <w:rStyle w:val="Hyperlink"/>
          </w:rPr>
          <w:t xml:space="preserve">Philip Strong</w:t>
        </w:r>
      </w:hyperlink>
    </w:p>
    <w:p>
      <w:pPr>
        <w:pStyle w:val="FirstParagraph"/>
      </w:pPr>
      <w:r>
        <w:t xml:space="preserve">Finally, this project would not have been possible without the unwavering moral and technical support of my parents</w:t>
      </w:r>
      <w:r>
        <w:t xml:space="preserve"> </w:t>
      </w:r>
      <w:hyperlink r:id="rId29">
        <w:r>
          <w:rPr>
            <w:rStyle w:val="Hyperlink"/>
          </w:rPr>
          <w:t xml:space="preserve">Howard Rowley</w:t>
        </w:r>
      </w:hyperlink>
      <w:r>
        <w:t xml:space="preserve"> </w:t>
      </w:r>
      <w:r>
        <w:t xml:space="preserve">and</w:t>
      </w:r>
      <w:r>
        <w:t xml:space="preserve"> </w:t>
      </w:r>
      <w:hyperlink r:id="rId30">
        <w:r>
          <w:rPr>
            <w:rStyle w:val="Hyperlink"/>
          </w:rPr>
          <w:t xml:space="preserve">Carol Diamond</w:t>
        </w:r>
      </w:hyperlink>
      <w:r>
        <w:t xml:space="preserve">.</w:t>
      </w:r>
    </w:p>
    <w:p>
      <w:pPr>
        <w:pStyle w:val="BodyText"/>
      </w:pPr>
    </w:p>
    <w:p>
      <w:pPr>
        <w:pStyle w:val="Heading1"/>
      </w:pPr>
      <w:bookmarkStart w:id="31" w:name="introduction"/>
      <w:bookmarkEnd w:id="31"/>
      <w:r>
        <w:t xml:space="preserve">Introduction</w:t>
      </w:r>
    </w:p>
    <w:p>
      <w:pPr>
        <w:pStyle w:val="FirstParagraph"/>
      </w:pPr>
      <w:r>
        <w:t xml:space="preserve">Explain how I reimplemented a research paper into a real world web application and then tested it.</w:t>
      </w:r>
    </w:p>
    <w:p>
      <w:pPr>
        <w:pStyle w:val="Compact"/>
        <w:numPr>
          <w:numId w:val="1003"/>
          <w:ilvl w:val="0"/>
        </w:numPr>
      </w:pPr>
      <w:r>
        <w:t xml:space="preserve">keep it relatively high level</w:t>
      </w:r>
      <w:r>
        <w:br w:type="textWrapping"/>
      </w:r>
    </w:p>
    <w:p>
      <w:pPr>
        <w:pStyle w:val="Compact"/>
        <w:numPr>
          <w:numId w:val="1003"/>
          <w:ilvl w:val="0"/>
        </w:numPr>
      </w:pPr>
      <w:r>
        <w:t xml:space="preserve">current dosing practices</w:t>
      </w:r>
    </w:p>
    <w:p>
      <w:pPr>
        <w:pStyle w:val="Compact"/>
        <w:numPr>
          <w:numId w:val="1003"/>
          <w:ilvl w:val="0"/>
        </w:numPr>
      </w:pPr>
      <w:r>
        <w:t xml:space="preserve">how retrospective data comes into play, potential improvements it offers. Increasing patient care outcomes. Cost/length of stay outcomes. Could revolutionize the ways in which drug trails occur. Drug trails traditionally use a rather homogeneous group of people, and test them to with doses to see if there are any adverse effects. After we test with the homogeneous group, the guidelines developed are used for patients that do not fit in with the testing cohort, so no guidelines for proper dosing exist for these patients.</w:t>
      </w:r>
    </w:p>
    <w:p>
      <w:pPr>
        <w:pStyle w:val="Compact"/>
        <w:numPr>
          <w:numId w:val="1003"/>
          <w:ilvl w:val="0"/>
        </w:numPr>
      </w:pPr>
      <w:r>
        <w:t xml:space="preserve">purpose of thesis, demonstrate a potential interface for an actual model that has been peered reviewed gather insights on potential issues with dosing.</w:t>
      </w:r>
    </w:p>
    <w:p>
      <w:pPr>
        <w:pStyle w:val="Heading1"/>
      </w:pPr>
      <w:bookmarkStart w:id="32" w:name="literature-review"/>
      <w:bookmarkEnd w:id="32"/>
      <w:r>
        <w:t xml:space="preserve">Literature Review</w:t>
      </w:r>
    </w:p>
    <w:p>
      <w:pPr>
        <w:pStyle w:val="Heading2"/>
      </w:pPr>
      <w:bookmarkStart w:id="33" w:name="traditional-dosing"/>
      <w:bookmarkEnd w:id="33"/>
      <w:r>
        <w:t xml:space="preserve">Traditional Dosing</w:t>
      </w:r>
    </w:p>
    <w:p>
      <w:pPr>
        <w:pStyle w:val="FirstParagraph"/>
      </w:pPr>
      <w:r>
        <w:t xml:space="preserve">Explain what heparin is, how heparin is traditional prescribed.</w:t>
      </w:r>
      <w:r>
        <w:br w:type="textWrapping"/>
      </w:r>
      <w:r>
        <w:t xml:space="preserve">reference dosage guidelines which are in the appendix.</w:t>
      </w:r>
    </w:p>
    <w:p>
      <w:pPr>
        <w:pStyle w:val="Heading2"/>
      </w:pPr>
      <w:bookmarkStart w:id="34" w:name="high-level"/>
      <w:bookmarkEnd w:id="34"/>
      <w:r>
        <w:t xml:space="preserve">High Level</w:t>
      </w:r>
    </w:p>
    <w:p>
      <w:pPr>
        <w:pStyle w:val="FirstParagraph"/>
      </w:pPr>
      <w:r>
        <w:t xml:space="preserve">At a high level explain what we want to do - remove doctors manual process/guessing heuristics.</w:t>
      </w:r>
      <w:r>
        <w:br w:type="textWrapping"/>
      </w:r>
      <w:r>
        <w:t xml:space="preserve">we want to predict the amount of heparin needed to get a therapeutic aptt. explain aptt is our marker for success. explain that there is a lot of data that can be used for predictions - explain how they selected their features.</w:t>
      </w:r>
    </w:p>
    <w:p>
      <w:pPr>
        <w:pStyle w:val="Heading2"/>
      </w:pPr>
      <w:bookmarkStart w:id="35" w:name="prediction"/>
      <w:bookmarkEnd w:id="35"/>
      <w:r>
        <w:t xml:space="preserve">Prediction</w:t>
      </w:r>
    </w:p>
    <w:p>
      <w:pPr>
        <w:pStyle w:val="FirstParagraph"/>
      </w:pPr>
      <w:r>
        <w:t xml:space="preserve">explain different techniques that could be used (svm, logistic regression, others listed in their paper)</w:t>
      </w:r>
      <w:r>
        <w:br w:type="textWrapping"/>
      </w:r>
      <w:r>
        <w:t xml:space="preserve">then explain that mohammad et al chose to use logistic regression because it had a natural relationship with this...</w:t>
      </w:r>
    </w:p>
    <w:p>
      <w:pPr>
        <w:pStyle w:val="Heading3"/>
      </w:pPr>
      <w:bookmarkStart w:id="36" w:name="logistic-regression"/>
      <w:bookmarkEnd w:id="36"/>
      <w:r>
        <w:t xml:space="preserve">Logistic Regression</w:t>
      </w:r>
    </w:p>
    <w:p>
      <w:pPr>
        <w:pStyle w:val="FirstParagraph"/>
      </w:pPr>
      <w:r>
        <w:t xml:space="preserve">explain what logistic regression is and how they used the multiparameter model.</w:t>
      </w:r>
      <w:r>
        <w:br w:type="textWrapping"/>
      </w:r>
      <w:r>
        <w:t xml:space="preserve">explain how they choose features for the model.</w:t>
      </w:r>
      <w:r>
        <w:br w:type="textWrapping"/>
      </w:r>
      <w:r>
        <w:t xml:space="preserve">explain assumption of proportional odds-</w:t>
      </w:r>
      <w:r>
        <w:br w:type="textWrapping"/>
      </w:r>
      <w:r>
        <w:t xml:space="preserve">&gt; Ordinal logistic regression is a special form of multinomial logistic regression which is commonly used to model categorical outcomes with some meaningful order. Besides the assumption that outcomes can be ordered in a meaningful way, ordinal regression also makes the assumption of proportional odds. This assumption leads to regression coefficients that are maintained across classes, with only the intercept terms of the models changing. That is, it assumes that explanatory features maintain identical effects across varying ranges of the outcome. seem that modeling therapeutic aPTT categories would lend itself nicely to this kind of approach. However, we did not feel that the assumption of proportional odds was a valid one. Specifically, the constant nature of the regression coefficients enforces zero skew on the P(therapeutic) function, and thereby limits the flexibility of the approach.</w:t>
      </w:r>
      <w:r>
        <w:br w:type="textWrapping"/>
      </w:r>
      <w:r>
        <w:t xml:space="preserve">thereby limits the flexibility of the approach. explain equation 1.</w:t>
      </w:r>
    </w:p>
    <w:p>
      <w:pPr>
        <w:pStyle w:val="Compact"/>
        <w:numPr>
          <w:numId w:val="1004"/>
          <w:ilvl w:val="0"/>
        </w:numPr>
      </w:pPr>
      <m:oMath>
        <m:r>
          <m:rPr/>
          <m:t>P</m:t>
        </m:r>
        <m:r>
          <m:rPr/>
          <m:t>(</m:t>
        </m:r>
        <m:r>
          <m:rPr/>
          <m:t>t</m:t>
        </m:r>
        <m:r>
          <m:rPr/>
          <m:t>h</m:t>
        </m:r>
        <m:r>
          <m:rPr/>
          <m:t>e</m:t>
        </m:r>
        <m:r>
          <m:rPr/>
          <m:t>r</m:t>
        </m:r>
        <m:r>
          <m:rPr/>
          <m:t>a</m:t>
        </m:r>
        <m:r>
          <m:rPr/>
          <m:t>)</m:t>
        </m:r>
        <m:r>
          <m:rPr/>
          <m:t>=</m:t>
        </m:r>
        <m:r>
          <m:rPr/>
          <m:t>P</m:t>
        </m:r>
        <m:r>
          <m:rPr/>
          <m:t>(</m:t>
        </m:r>
        <m:r>
          <m:rPr/>
          <m:t>s</m:t>
        </m:r>
        <m:r>
          <m:rPr/>
          <m:t>u</m:t>
        </m:r>
        <m:r>
          <m:rPr/>
          <m:t>b</m:t>
        </m:r>
        <m:r>
          <m:rPr/>
          <m:t>)</m:t>
        </m:r>
        <m:r>
          <m:rPr/>
          <m:t>+</m:t>
        </m:r>
        <m:r>
          <m:rPr/>
          <m:t>P</m:t>
        </m:r>
        <m:r>
          <m:rPr/>
          <m:t>(</m:t>
        </m:r>
        <m:r>
          <m:rPr/>
          <m:t>s</m:t>
        </m:r>
        <m:r>
          <m:rPr/>
          <m:t>u</m:t>
        </m:r>
        <m:r>
          <m:rPr/>
          <m:t>p</m:t>
        </m:r>
        <m:r>
          <m:rPr/>
          <m:t>r</m:t>
        </m:r>
        <m:r>
          <m:rPr/>
          <m:t>a</m:t>
        </m:r>
        <m:r>
          <m:rPr/>
          <m:t>)</m:t>
        </m:r>
      </m:oMath>
    </w:p>
    <w:p>
      <w:pPr>
        <w:pStyle w:val="Heading2"/>
      </w:pPr>
      <w:bookmarkStart w:id="37" w:name="summary-of-their-results"/>
      <w:bookmarkEnd w:id="37"/>
      <w:r>
        <w:t xml:space="preserve">Summary of their results</w:t>
      </w:r>
    </w:p>
    <w:p>
      <w:pPr>
        <w:pStyle w:val="FirstParagraph"/>
      </w:pPr>
      <w:r>
        <w:t xml:space="preserve">Summary of the results from their paper. It is better than weight based system alone.</w:t>
      </w:r>
      <w:r>
        <w:br w:type="textWrapping"/>
      </w:r>
      <w:r>
        <w:t xml:space="preserve">They weren't able to test if it was better than an actual doctor because you'd need to have the system in place to do that. That is where this system/survey comes into play.</w:t>
      </w:r>
    </w:p>
    <w:p>
      <w:pPr>
        <w:pStyle w:val="Heading1"/>
      </w:pPr>
      <w:bookmarkStart w:id="38" w:name="system-explanation"/>
      <w:bookmarkEnd w:id="38"/>
      <w:r>
        <w:t xml:space="preserve">System Explanation</w:t>
      </w:r>
    </w:p>
    <w:p>
      <w:pPr>
        <w:pStyle w:val="Heading2"/>
      </w:pPr>
      <w:bookmarkStart w:id="39" w:name="introduction-1"/>
      <w:bookmarkEnd w:id="39"/>
      <w:r>
        <w:t xml:space="preserve">Introduction</w:t>
      </w:r>
    </w:p>
    <w:p>
      <w:pPr>
        <w:pStyle w:val="FirstParagraph"/>
      </w:pPr>
      <w:r>
        <w:t xml:space="preserve">explain what it is - a standalone calculator, to familiar doctors with the technique. Goals of System</w:t>
      </w:r>
      <w:r>
        <w:br w:type="textWrapping"/>
      </w:r>
      <w:r>
        <w:t xml:space="preserve">- mobile ready... talk about user experience/ui design.</w:t>
      </w:r>
    </w:p>
    <w:p>
      <w:pPr>
        <w:pStyle w:val="Heading2"/>
      </w:pPr>
      <w:bookmarkStart w:id="40" w:name="architecture"/>
      <w:bookmarkEnd w:id="40"/>
      <w:r>
        <w:t xml:space="preserve">Architecture</w:t>
      </w:r>
    </w:p>
    <w:p>
      <w:pPr>
        <w:pStyle w:val="FirstParagraph"/>
      </w:pPr>
      <w:r>
        <w:t xml:space="preserve">architecture here... include a figure.F igure</w:t>
      </w:r>
      <w:r>
        <w:t xml:space="preserve"> </w:t>
      </w:r>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FigureWithCaption"/>
      </w:pPr>
      <w:r>
        <w:drawing>
          <wp:inline>
            <wp:extent cx="1524000" cy="1524000"/>
            <wp:effectExtent b="0" l="0" r="0" t="0"/>
            <wp:docPr descr="" id="1" name="Picture"/>
            <a:graphic>
              <a:graphicData uri="http://schemas.openxmlformats.org/drawingml/2006/picture">
                <pic:pic>
                  <pic:nvPicPr>
                    <pic:cNvPr descr="source/figures/example_figure.pdf" id="0" name="Picture"/>
                    <pic:cNvPicPr>
                      <a:picLocks noChangeArrowheads="1" noChangeAspect="1"/>
                    </pic:cNvPicPr>
                  </pic:nvPicPr>
                  <pic:blipFill>
                    <a:blip r:embed="rId4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RV Calypso is a former British Royal Navy minesweeper converted into a research vessel for the oceanographic researcher Jacques-Yves Cousteau. It was equipped with a mobile laboratory for underwater field research.</w:t>
      </w:r>
      <w:r>
        <w:t xml:space="preserve"> </w:t>
      </w:r>
    </w:p>
    <w:p>
      <w:pPr>
        <w:pStyle w:val="Heading2"/>
      </w:pPr>
      <w:bookmarkStart w:id="42" w:name="implementation"/>
      <w:bookmarkEnd w:id="42"/>
      <w:r>
        <w:t xml:space="preserve">Implementation</w:t>
      </w:r>
    </w:p>
    <w:p>
      <w:pPr>
        <w:pStyle w:val="FirstParagraph"/>
      </w:pPr>
      <w:r>
        <w:t xml:space="preserve">talk about the stack, tools used etc. talk about how the tools used helped ensure rapid prototyping and good ui.</w:t>
      </w:r>
      <w:r>
        <w:t xml:space="preserve"> </w:t>
      </w:r>
    </w:p>
    <w:p>
      <w:pPr>
        <w:pStyle w:val="Heading1"/>
      </w:pPr>
      <w:bookmarkStart w:id="43" w:name="survey-explanation"/>
      <w:bookmarkEnd w:id="43"/>
      <w:r>
        <w:t xml:space="preserve">Survey Explanation</w:t>
      </w:r>
    </w:p>
    <w:p>
      <w:pPr>
        <w:pStyle w:val="Heading2"/>
      </w:pPr>
      <w:bookmarkStart w:id="44" w:name="goals-of-survey"/>
      <w:bookmarkEnd w:id="44"/>
      <w:r>
        <w:t xml:space="preserve">Goals of Survey</w:t>
      </w:r>
    </w:p>
    <w:p>
      <w:pPr>
        <w:pStyle w:val="FirstParagraph"/>
      </w:pPr>
      <w:r>
        <w:t xml:space="preserve">what the goals of the survey were. - what did we want to learn? hypothesis</w:t>
      </w:r>
      <w:r>
        <w:br w:type="textWrapping"/>
      </w:r>
      <w:r>
        <w:t xml:space="preserve">how the survey was conducted. how we decided what information to ask about. what information that was logged.</w:t>
      </w:r>
    </w:p>
    <w:p>
      <w:pPr>
        <w:pStyle w:val="Heading2"/>
      </w:pPr>
      <w:bookmarkStart w:id="45" w:name="architecture-and-implementation"/>
      <w:bookmarkEnd w:id="45"/>
      <w:r>
        <w:t xml:space="preserve">Architecture and Implementation</w:t>
      </w:r>
    </w:p>
    <w:p>
      <w:pPr>
        <w:pStyle w:val="FirstParagraph"/>
      </w:pPr>
      <w:r>
        <w:t xml:space="preserve">talk about the stack, tools used etc. how it was implemented. user experience.</w:t>
      </w:r>
      <w:r>
        <w:br w:type="textWrapping"/>
      </w:r>
    </w:p>
    <w:p>
      <w:pPr>
        <w:pStyle w:val="Heading1"/>
      </w:pPr>
      <w:bookmarkStart w:id="46" w:name="survey-results"/>
      <w:bookmarkEnd w:id="46"/>
      <w:r>
        <w:t xml:space="preserve">Survey Results</w:t>
      </w:r>
    </w:p>
    <w:p>
      <w:pPr>
        <w:pStyle w:val="Heading2"/>
      </w:pPr>
      <w:bookmarkStart w:id="47" w:name="cumulative-results"/>
      <w:bookmarkEnd w:id="47"/>
      <w:r>
        <w:t xml:space="preserve">Cumulative Results</w:t>
      </w:r>
    </w:p>
    <w:p>
      <w:pPr>
        <w:pStyle w:val="FirstParagraph"/>
      </w:pPr>
      <w:r>
        <w:t xml:space="preserve">how many difference people took survey, specialties, time since last dosed heparin.</w:t>
      </w:r>
    </w:p>
    <w:p>
      <w:pPr>
        <w:pStyle w:val="Heading2"/>
      </w:pPr>
      <w:bookmarkStart w:id="48" w:name="dose-differences"/>
      <w:bookmarkEnd w:id="48"/>
      <w:r>
        <w:t xml:space="preserve">Dose differences</w:t>
      </w:r>
    </w:p>
    <w:p>
      <w:pPr>
        <w:pStyle w:val="FirstParagraph"/>
      </w:pPr>
      <w:r>
        <w:t xml:space="preserve">how did the doses differ in part 1 and part 2 of the survey.</w:t>
      </w:r>
    </w:p>
    <w:p>
      <w:pPr>
        <w:pStyle w:val="Heading2"/>
      </w:pPr>
      <w:bookmarkStart w:id="49" w:name="time-differences"/>
      <w:bookmarkEnd w:id="49"/>
      <w:r>
        <w:t xml:space="preserve">Time differences</w:t>
      </w:r>
    </w:p>
    <w:p>
      <w:pPr>
        <w:pStyle w:val="FirstParagraph"/>
      </w:pPr>
      <w:r>
        <w:t xml:space="preserve">time difference in part 1 and part 2.</w:t>
      </w:r>
      <w:r>
        <w:br w:type="textWrapping"/>
      </w:r>
      <w:r>
        <w:t xml:space="preserve">maybe add some graphs here.</w:t>
      </w:r>
    </w:p>
    <w:p>
      <w:pPr>
        <w:pStyle w:val="Heading2"/>
      </w:pPr>
      <w:bookmarkStart w:id="50" w:name="understandingconfidence-in-results"/>
      <w:bookmarkEnd w:id="50"/>
      <w:r>
        <w:t xml:space="preserve">Understanding/Confidence in Results</w:t>
      </w:r>
    </w:p>
    <w:p>
      <w:pPr>
        <w:pStyle w:val="FirstParagraph"/>
      </w:pPr>
      <w:r>
        <w:t xml:space="preserve">....</w:t>
      </w:r>
    </w:p>
    <w:p>
      <w:pPr>
        <w:pStyle w:val="Heading2"/>
      </w:pPr>
      <w:bookmarkStart w:id="51" w:name="other-results"/>
      <w:bookmarkEnd w:id="51"/>
      <w:r>
        <w:t xml:space="preserve">Other results</w:t>
      </w:r>
    </w:p>
    <w:p>
      <w:pPr>
        <w:pStyle w:val="FirstParagraph"/>
      </w:pPr>
      <w:r>
        <w:t xml:space="preserve">things that weren't expected.</w:t>
      </w:r>
      <w:r>
        <w:br w:type="textWrapping"/>
      </w:r>
      <w:r>
        <w:t xml:space="preserve">other things of note</w:t>
      </w:r>
    </w:p>
    <w:p>
      <w:pPr>
        <w:pStyle w:val="Heading1"/>
      </w:pPr>
      <w:bookmarkStart w:id="52" w:name="retrospective-next-steps"/>
      <w:bookmarkEnd w:id="52"/>
      <w:r>
        <w:t xml:space="preserve">Retrospective / Next Steps</w:t>
      </w:r>
    </w:p>
    <w:p>
      <w:pPr>
        <w:pStyle w:val="Heading2"/>
      </w:pPr>
      <w:bookmarkStart w:id="53" w:name="shortcomings-in-the-survey"/>
      <w:bookmarkEnd w:id="53"/>
      <w:r>
        <w:t xml:space="preserve">Shortcomings in the Survey</w:t>
      </w:r>
    </w:p>
    <w:p>
      <w:pPr>
        <w:pStyle w:val="FirstParagraph"/>
      </w:pPr>
      <w:r>
        <w:t xml:space="preserve">errors</w:t>
      </w:r>
      <w:r>
        <w:br w:type="textWrapping"/>
      </w:r>
      <w:r>
        <w:t xml:space="preserve">lack of data</w:t>
      </w:r>
    </w:p>
    <w:p>
      <w:pPr>
        <w:pStyle w:val="Heading2"/>
      </w:pPr>
      <w:bookmarkStart w:id="54" w:name="places-for-future-research"/>
      <w:bookmarkEnd w:id="54"/>
      <w:r>
        <w:t xml:space="preserve">Places for Future Research</w:t>
      </w:r>
    </w:p>
    <w:p>
      <w:pPr>
        <w:pStyle w:val="FirstParagraph"/>
      </w:pPr>
      <w:r>
        <w:t xml:space="preserve">how did the doses differ in part 1 and part 2 of the survey.</w:t>
      </w:r>
    </w:p>
    <w:p>
      <w:pPr>
        <w:pStyle w:val="Heading2"/>
      </w:pPr>
      <w:bookmarkStart w:id="55" w:name="implementation-differences-in-future-version"/>
      <w:bookmarkEnd w:id="55"/>
      <w:r>
        <w:t xml:space="preserve">Implementation Differences in future version</w:t>
      </w:r>
    </w:p>
    <w:p>
      <w:pPr>
        <w:pStyle w:val="Compact"/>
        <w:numPr>
          <w:numId w:val="1005"/>
          <w:ilvl w:val="0"/>
        </w:numPr>
      </w:pPr>
      <w:r>
        <w:t xml:space="preserve">transfer model to device so it can do queries more quickly</w:t>
      </w:r>
    </w:p>
    <w:p>
      <w:pPr>
        <w:pStyle w:val="Compact"/>
        <w:numPr>
          <w:numId w:val="1005"/>
          <w:ilvl w:val="0"/>
        </w:numPr>
      </w:pPr>
      <w:r>
        <w:t xml:space="preserve">instead of static data source have real medical database</w:t>
      </w:r>
    </w:p>
    <w:p>
      <w:pPr>
        <w:pStyle w:val="Compact"/>
        <w:numPr>
          <w:numId w:val="1005"/>
          <w:ilvl w:val="0"/>
        </w:numPr>
      </w:pPr>
      <w:r>
        <w:t xml:space="preserve">easily interchangeable models</w:t>
      </w:r>
    </w:p>
    <w:p>
      <w:pPr>
        <w:pStyle w:val="Compact"/>
        <w:numPr>
          <w:numId w:val="1005"/>
          <w:ilvl w:val="0"/>
        </w:numPr>
      </w:pPr>
      <w:r>
        <w:t xml:space="preserve">better analytics</w:t>
      </w:r>
    </w:p>
    <w:p>
      <w:pPr>
        <w:pStyle w:val="Heading1"/>
      </w:pPr>
      <w:bookmarkStart w:id="56" w:name="conclusion"/>
      <w:bookmarkEnd w:id="56"/>
      <w:r>
        <w:t xml:space="preserve">Conclusion</w:t>
      </w:r>
    </w:p>
    <w:p>
      <w:pPr>
        <w:pStyle w:val="FirstParagraph"/>
      </w:pPr>
      <w:r>
        <w:t xml:space="preserve">Summary of work that was done, then summary of results. Then summary of places for future work.</w:t>
      </w:r>
    </w:p>
    <w:p>
      <w:pPr>
        <w:pStyle w:val="Heading1"/>
      </w:pPr>
      <w:bookmarkStart w:id="57" w:name="appendix-1-some-extra-stuff"/>
      <w:bookmarkEnd w:id="57"/>
      <w:r>
        <w:t xml:space="preserve">Appendix 1: Some extra stuff</w:t>
      </w:r>
    </w:p>
    <w:p>
      <w:pPr>
        <w:pStyle w:val="Compact"/>
        <w:numPr>
          <w:numId w:val="1006"/>
          <w:ilvl w:val="0"/>
        </w:numPr>
      </w:pPr>
      <w:r>
        <w:t xml:space="preserve">link to test software</w:t>
      </w:r>
    </w:p>
    <w:p>
      <w:pPr>
        <w:pStyle w:val="Compact"/>
        <w:numPr>
          <w:numId w:val="1006"/>
          <w:ilvl w:val="0"/>
        </w:numPr>
      </w:pPr>
      <w:r>
        <w:t xml:space="preserve">link to source code git repos</w:t>
      </w:r>
    </w:p>
    <w:p>
      <w:pPr>
        <w:pStyle w:val="Compact"/>
        <w:numPr>
          <w:numId w:val="1006"/>
          <w:ilvl w:val="0"/>
        </w:numPr>
      </w:pPr>
      <w:r>
        <w:t xml:space="preserve">screenshots and links to alternative design for testing aPTT over time</w:t>
      </w:r>
    </w:p>
    <w:p>
      <w:pPr>
        <w:pStyle w:val="Compact"/>
        <w:numPr>
          <w:numId w:val="1006"/>
          <w:ilvl w:val="0"/>
        </w:numPr>
      </w:pPr>
      <w:r>
        <w:t xml:space="preserve">links to data sources/notebook of documentation</w:t>
      </w:r>
    </w:p>
    <w:p>
      <w:pPr>
        <w:pStyle w:val="Compact"/>
        <w:numPr>
          <w:numId w:val="1006"/>
          <w:ilvl w:val="0"/>
        </w:numPr>
      </w:pPr>
      <w:r>
        <w:t xml:space="preserve">extended results from survey.</w:t>
      </w:r>
      <w:r>
        <w:br w:type="textWrapping"/>
      </w:r>
      <w:r>
        <w:t xml:space="preserve">.. tables with stats like ave, std deviation etc for each patient 1-10 ..-</w:t>
      </w:r>
    </w:p>
    <w:p>
      <w:pPr>
        <w:pStyle w:val="Compact"/>
        <w:numPr>
          <w:numId w:val="1007"/>
          <w:ilvl w:val="0"/>
        </w:numPr>
      </w:pPr>
      <w:r>
        <w:t xml:space="preserve">First ordered list item</w:t>
      </w:r>
    </w:p>
    <w:p>
      <w:pPr>
        <w:pStyle w:val="Compact"/>
        <w:numPr>
          <w:numId w:val="1007"/>
          <w:ilvl w:val="0"/>
        </w:numPr>
      </w:pPr>
      <w:r>
        <w:t xml:space="preserve">Another item</w:t>
      </w:r>
      <w:r>
        <w:br w:type="textWrapping"/>
      </w:r>
      <w:r>
        <w:t xml:space="preserve">Unordered sub-list.</w:t>
      </w:r>
    </w:p>
    <w:p>
      <w:pPr>
        <w:pStyle w:val="Compact"/>
        <w:numPr>
          <w:numId w:val="1007"/>
          <w:ilvl w:val="0"/>
        </w:numPr>
      </w:pPr>
      <w:r>
        <w:t xml:space="preserve">Actual numbers don't matter, just that it's a number --1. Ordered sub-list</w:t>
      </w:r>
      <w:r>
        <w:br w:type="textWrapping"/>
      </w:r>
      <w:r>
        <w:t xml:space="preserve">--1. Ordered sub-list --1. Ordered sub-list</w:t>
      </w:r>
      <w:r>
        <w:br w:type="textWrapping"/>
      </w:r>
    </w:p>
    <w:p>
      <w:pPr>
        <w:numPr>
          <w:numId w:val="1007"/>
          <w:ilvl w:val="0"/>
        </w:numPr>
      </w:pPr>
      <w:r>
        <w:t xml:space="preserve">And another item.</w:t>
      </w:r>
    </w:p>
    <w:p>
      <w:pPr>
        <w:pStyle w:val="Compact"/>
        <w:numPr>
          <w:numId w:val="1007"/>
          <w:ilvl w:val="0"/>
        </w:numPr>
      </w:pPr>
      <w:r>
        <w:t xml:space="preserve">first item in the list</w:t>
      </w:r>
    </w:p>
    <w:p>
      <w:pPr>
        <w:pStyle w:val="Compact"/>
        <w:numPr>
          <w:numId w:val="1007"/>
          <w:ilvl w:val="0"/>
        </w:numPr>
      </w:pPr>
      <w:r>
        <w:t xml:space="preserve">second item in the list</w:t>
      </w:r>
    </w:p>
    <w:p>
      <w:pPr>
        <w:pStyle w:val="Compact"/>
        <w:numPr>
          <w:numId w:val="1008"/>
          <w:ilvl w:val="0"/>
        </w:numPr>
      </w:pPr>
      <w:r>
        <w:t xml:space="preserve">subitem</w:t>
      </w:r>
    </w:p>
    <w:p>
      <w:pPr>
        <w:pStyle w:val="Compact"/>
        <w:numPr>
          <w:numId w:val="1008"/>
          <w:ilvl w:val="0"/>
        </w:numPr>
      </w:pPr>
      <w:r>
        <w:t xml:space="preserve">subitem</w:t>
      </w:r>
    </w:p>
    <w:p>
      <w:pPr>
        <w:pStyle w:val="Compact"/>
        <w:numPr>
          <w:numId w:val="1009"/>
          <w:ilvl w:val="0"/>
        </w:numPr>
      </w:pPr>
      <w:r>
        <w:t xml:space="preserve">third item in the list</w:t>
      </w:r>
    </w:p>
    <w:p>
      <w:pPr>
        <w:pStyle w:val="Compact"/>
        <w:numPr>
          <w:numId w:val="1010"/>
          <w:ilvl w:val="0"/>
        </w:numPr>
      </w:pPr>
      <w:r>
        <w:t xml:space="preserve">an entry</w:t>
      </w:r>
    </w:p>
    <w:p>
      <w:pPr>
        <w:pStyle w:val="Compact"/>
        <w:numPr>
          <w:numId w:val="1010"/>
          <w:ilvl w:val="0"/>
        </w:numPr>
      </w:pPr>
      <w:r>
        <w:t xml:space="preserve">another entry</w:t>
      </w:r>
      <w:r>
        <w:br w:type="textWrapping"/>
      </w:r>
    </w:p>
    <w:p>
      <w:pPr>
        <w:pStyle w:val="Compact"/>
        <w:numPr>
          <w:numId w:val="1010"/>
          <w:ilvl w:val="0"/>
        </w:numPr>
      </w:pPr>
      <w:r>
        <w:t xml:space="preserve">some sub entry without leading bullet</w:t>
      </w:r>
    </w:p>
    <w:p>
      <w:pPr>
        <w:pStyle w:val="Compact"/>
        <w:numPr>
          <w:numId w:val="1011"/>
          <w:ilvl w:val="1"/>
        </w:numPr>
      </w:pPr>
      <w:r>
        <w:t xml:space="preserve">some sub entry with leading bullet</w:t>
      </w:r>
    </w:p>
    <w:p>
      <w:pPr>
        <w:pStyle w:val="Compact"/>
        <w:numPr>
          <w:numId w:val="1010"/>
          <w:ilvl w:val="0"/>
        </w:numPr>
      </w:pPr>
      <w:r>
        <w:t xml:space="preserve">another entry for another entry</w:t>
      </w:r>
    </w:p>
    <w:p>
      <w:pPr>
        <w:pStyle w:val="Compact"/>
        <w:numPr>
          <w:numId w:val="1012"/>
          <w:ilvl w:val="1"/>
        </w:numPr>
      </w:pPr>
      <w:r>
        <w:t xml:space="preserve">blablabla</w:t>
      </w:r>
    </w:p>
    <w:p>
      <w:pPr>
        <w:pStyle w:val="Compact"/>
        <w:numPr>
          <w:numId w:val="1013"/>
          <w:ilvl w:val="1"/>
        </w:numPr>
      </w:pPr>
      <w:r>
        <w:t xml:space="preserve">blublublu</w:t>
      </w:r>
    </w:p>
    <w:p>
      <w:pPr>
        <w:pStyle w:val="Compact"/>
        <w:numPr>
          <w:numId w:val="1015"/>
          <w:ilvl w:val="2"/>
        </w:numPr>
      </w:pPr>
      <w:r>
        <w:t xml:space="preserve">dfdf</w:t>
      </w:r>
    </w:p>
    <w:p>
      <w:pPr>
        <w:pStyle w:val="Compact"/>
        <w:numPr>
          <w:numId w:val="1018"/>
          <w:ilvl w:val="3"/>
        </w:numPr>
      </w:pPr>
      <w:r>
        <w:t xml:space="preserve">also some way</w:t>
      </w:r>
    </w:p>
    <w:p>
      <w:pPr>
        <w:pStyle w:val="Heading1"/>
      </w:pPr>
      <w:bookmarkStart w:id="58" w:name="appendix-2-some-extra-stuff"/>
      <w:bookmarkEnd w:id="58"/>
      <w:r>
        <w:t xml:space="preserve">Appendix 2: Some extra stuff</w:t>
      </w:r>
    </w:p>
    <w:p>
      <w:pPr>
        <w:pStyle w:val="FirstParagraph"/>
      </w:pPr>
      <w:r>
        <w:t xml:space="preserve">This could be a list of papers by the author for example Also tutorials/people/stack overflow that was helpful. tom's markdown -&gt; latex</w:t>
      </w:r>
    </w:p>
    <w:p>
      <w:pPr>
        <w:pStyle w:val="Heading1"/>
      </w:pPr>
      <w:bookmarkStart w:id="59" w:name="references"/>
      <w:bookmarkEnd w:id="59"/>
      <w:r>
        <w:t xml:space="preserve">References</w:t>
      </w:r>
    </w:p>
    <w:p>
      <w:pPr>
        <w:pStyle w:val="Bibliography"/>
      </w:pPr>
      <w:r>
        <w:t xml:space="preserve">Saeed, M. et al., 2011. Multiparameter intelligent monitoring in intensive care iI (mIMIC-iI): A public-access intensive care unit database.</w:t>
      </w:r>
      <w:r>
        <w:t xml:space="preserve"> </w:t>
      </w:r>
      <w:r>
        <w:rPr>
          <w:i/>
        </w:rPr>
        <w:t xml:space="preserve">Critical Care Medicine</w:t>
      </w:r>
      <w:r>
        <w:t xml:space="preserve">, 39, pp.952–960.</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30da3c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391b99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331">
    <w:nsid w:val="45a1151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1">
    <w:nsid w:val="6318b69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df" /><Relationship Type="http://schemas.openxmlformats.org/officeDocument/2006/relationships/hyperlink" Id="rId28" Target="http://www.pamf.org/dr-philip-strong.html" TargetMode="External" /><Relationship Type="http://schemas.openxmlformats.org/officeDocument/2006/relationships/hyperlink" Id="rId30" Target="http://www.uwhealth.org/findadoctor/profile/carol-a-diamond-md/5867" TargetMode="External" /><Relationship Type="http://schemas.openxmlformats.org/officeDocument/2006/relationships/hyperlink" Id="rId29" Target="http://www.uwhealth.org/findadoctor/profile/howard-a-rowley-md/7329" TargetMode="External" /><Relationship Type="http://schemas.openxmlformats.org/officeDocument/2006/relationships/hyperlink" Id="rId25" Target="https://connects.catalyst.harvard.edu/profiles/display/person/58103" TargetMode="External" /><Relationship Type="http://schemas.openxmlformats.org/officeDocument/2006/relationships/hyperlink" Id="rId26" Target="https://users.soe.ucsc.edu/~davis/" TargetMode="External" /><Relationship Type="http://schemas.openxmlformats.org/officeDocument/2006/relationships/hyperlink" Id="rId27" Target="https://users.soe.ucsc.edu/~kolaitis/" TargetMode="External" /><Relationship Type="http://schemas.openxmlformats.org/officeDocument/2006/relationships/hyperlink" Id="rId24" Target="https://users.soe.ucsc.edu/~mrg/" TargetMode="External" /><Relationship Type="http://schemas.openxmlformats.org/officeDocument/2006/relationships/hyperlink" Id="rId23" Target="https://users.soe.ucsc.edu/~srikur/" TargetMode="External" /></Relationships>
</file>

<file path=word/_rels/footnotes.xml.rels><?xml version="1.0" encoding="UTF-8"?>
<Relationships xmlns="http://schemas.openxmlformats.org/package/2006/relationships"><Relationship Type="http://schemas.openxmlformats.org/officeDocument/2006/relationships/hyperlink" Id="rId28" Target="http://www.pamf.org/dr-philip-strong.html" TargetMode="External" /><Relationship Type="http://schemas.openxmlformats.org/officeDocument/2006/relationships/hyperlink" Id="rId30" Target="http://www.uwhealth.org/findadoctor/profile/carol-a-diamond-md/5867" TargetMode="External" /><Relationship Type="http://schemas.openxmlformats.org/officeDocument/2006/relationships/hyperlink" Id="rId29" Target="http://www.uwhealth.org/findadoctor/profile/howard-a-rowley-md/7329" TargetMode="External" /><Relationship Type="http://schemas.openxmlformats.org/officeDocument/2006/relationships/hyperlink" Id="rId25" Target="https://connects.catalyst.harvard.edu/profiles/display/person/58103" TargetMode="External" /><Relationship Type="http://schemas.openxmlformats.org/officeDocument/2006/relationships/hyperlink" Id="rId26" Target="https://users.soe.ucsc.edu/~davis/" TargetMode="External" /><Relationship Type="http://schemas.openxmlformats.org/officeDocument/2006/relationships/hyperlink" Id="rId27" Target="https://users.soe.ucsc.edu/~kolaitis/" TargetMode="External" /><Relationship Type="http://schemas.openxmlformats.org/officeDocument/2006/relationships/hyperlink" Id="rId24" Target="https://users.soe.ucsc.edu/~mrg/" TargetMode="External" /><Relationship Type="http://schemas.openxmlformats.org/officeDocument/2006/relationships/hyperlink" Id="rId23" Target="https://users.soe.ucsc.edu/~sriku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